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_rels/fontTable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fonts/font9.odttf" ContentType="application/vnd.openxmlformats-officedocument.obfuscatedFont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settings.xml" ContentType="application/vnd.openxmlformats-officedocument.wordprocessingml.settings+xml"/>
  <Override PartName="/word/theme/theme1.xml" ContentType="application/vnd.openxmlformats-officedocument.theme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1"/>
        <w:spacing w:lineRule="auto" w:line="240" w:before="0" w:after="0"/>
        <w:ind w:firstLine="709"/>
        <w:jc w:val="both"/>
        <w:rPr>
          <w:rFonts w:ascii="Times New Roman" w:hAnsi="Times New Roman" w:eastAsia="Times New Roman" w:cs="Times New Roman"/>
          <w:sz w:val="28"/>
          <w:szCs w:val="28"/>
          <w:highlight w:val="white"/>
        </w:rPr>
      </w:pPr>
      <w:r>
        <w:rPr>
          <w:rFonts w:eastAsia="Times New Roman" w:cs="Times New Roman" w:ascii="Times New Roman" w:hAnsi="Times New Roman"/>
          <w:sz w:val="28"/>
          <w:szCs w:val="28"/>
          <w:highlight w:val="white"/>
        </w:rPr>
        <w:t>1. Наименование Акции: «SPF Trade-In».</w:t>
      </w:r>
    </w:p>
    <w:p>
      <w:pPr>
        <w:pStyle w:val="Normal1"/>
        <w:spacing w:lineRule="auto" w:line="240" w:before="0" w:after="0"/>
        <w:ind w:firstLine="709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highlight w:val="white"/>
        </w:rPr>
      </w:pPr>
      <w:r>
        <w:rPr>
          <w:rFonts w:eastAsia="Times New Roman" w:cs="Times New Roman" w:ascii="Times New Roman" w:hAnsi="Times New Roman"/>
          <w:sz w:val="28"/>
          <w:szCs w:val="28"/>
          <w:highlight w:val="white"/>
        </w:rPr>
        <w:t xml:space="preserve">2. Цель проведения Акции: 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highlight w:val="white"/>
        </w:rPr>
        <w:t>Целью проведения Акции является привлечение потребительского внимания к товару на сайте https://skinjestique.ru (далее – Сайт) – SPF-крем с лифтинг-эффектом «Your Perfect Sunscreen» (далее – Товар), формирования и поддержания интереса к нему.</w:t>
      </w:r>
    </w:p>
    <w:p>
      <w:pPr>
        <w:pStyle w:val="Normal1"/>
        <w:spacing w:lineRule="auto" w:line="240" w:before="0" w:after="0"/>
        <w:ind w:firstLine="709"/>
        <w:jc w:val="both"/>
        <w:rPr>
          <w:rFonts w:ascii="Times New Roman" w:hAnsi="Times New Roman" w:eastAsia="Times New Roman" w:cs="Times New Roman"/>
          <w:sz w:val="28"/>
          <w:szCs w:val="28"/>
          <w:highlight w:val="white"/>
        </w:rPr>
      </w:pPr>
      <w:bookmarkStart w:id="0" w:name="_heading=h.wrth1bq9nggz"/>
      <w:bookmarkEnd w:id="0"/>
      <w:r>
        <w:rPr>
          <w:rFonts w:eastAsia="Times New Roman" w:cs="Times New Roman" w:ascii="Times New Roman" w:hAnsi="Times New Roman"/>
          <w:color w:val="000000"/>
          <w:sz w:val="28"/>
          <w:szCs w:val="28"/>
          <w:highlight w:val="white"/>
        </w:rPr>
        <w:t xml:space="preserve">3. Информация об Организаторе Акции: Индивидуальный предприниматель </w:t>
      </w:r>
      <w:r>
        <w:rPr>
          <w:rFonts w:eastAsia="Times New Roman" w:cs="Times New Roman" w:ascii="Times New Roman" w:hAnsi="Times New Roman"/>
          <w:sz w:val="28"/>
          <w:szCs w:val="28"/>
          <w:highlight w:val="white"/>
        </w:rPr>
        <w:t>Бабыкин Алексей Викторович (ОГРНИП 319280100003855, ИНН 280112738963, адрес: 115114, г. Москва, Шлюзовая набережная, 8, стр. 1, оф. 318).</w:t>
      </w:r>
    </w:p>
    <w:p>
      <w:pPr>
        <w:pStyle w:val="Normal1"/>
        <w:spacing w:lineRule="auto" w:line="240" w:before="0" w:after="0"/>
        <w:ind w:firstLine="709"/>
        <w:jc w:val="both"/>
        <w:rPr/>
      </w:pPr>
      <w:r>
        <w:rPr>
          <w:rFonts w:eastAsia="Times New Roman" w:cs="Times New Roman" w:ascii="Times New Roman" w:hAnsi="Times New Roman"/>
          <w:sz w:val="28"/>
          <w:szCs w:val="28"/>
          <w:highlight w:val="white"/>
        </w:rPr>
        <w:t>4. Сроки проведения Акции: c 2</w:t>
      </w:r>
      <w:r>
        <w:rPr>
          <w:rFonts w:eastAsia="Times New Roman" w:cs="Times New Roman" w:ascii="Times New Roman" w:hAnsi="Times New Roman"/>
          <w:sz w:val="28"/>
          <w:szCs w:val="28"/>
          <w:highlight w:val="white"/>
        </w:rPr>
        <w:t>7</w:t>
      </w:r>
      <w:r>
        <w:rPr>
          <w:rFonts w:eastAsia="Times New Roman" w:cs="Times New Roman" w:ascii="Times New Roman" w:hAnsi="Times New Roman"/>
          <w:sz w:val="28"/>
          <w:szCs w:val="28"/>
          <w:highlight w:val="white"/>
        </w:rPr>
        <w:t>.06.2026 года по 0</w:t>
      </w:r>
      <w:r>
        <w:rPr>
          <w:rFonts w:eastAsia="Times New Roman" w:cs="Times New Roman" w:ascii="Times New Roman" w:hAnsi="Times New Roman"/>
          <w:sz w:val="28"/>
          <w:szCs w:val="28"/>
          <w:highlight w:val="white"/>
        </w:rPr>
        <w:t>4</w:t>
      </w:r>
      <w:r>
        <w:rPr>
          <w:rFonts w:eastAsia="Times New Roman" w:cs="Times New Roman" w:ascii="Times New Roman" w:hAnsi="Times New Roman"/>
          <w:sz w:val="28"/>
          <w:szCs w:val="28"/>
          <w:highlight w:val="white"/>
        </w:rPr>
        <w:t>.07.2026 года включительно.</w:t>
      </w:r>
    </w:p>
    <w:p>
      <w:pPr>
        <w:pStyle w:val="Normal1"/>
        <w:spacing w:lineRule="auto" w:line="240" w:before="0" w:after="0"/>
        <w:ind w:firstLine="709"/>
        <w:jc w:val="both"/>
        <w:rPr>
          <w:rFonts w:ascii="Times New Roman" w:hAnsi="Times New Roman" w:eastAsia="Times New Roman" w:cs="Times New Roman"/>
          <w:sz w:val="28"/>
          <w:szCs w:val="28"/>
          <w:highlight w:val="white"/>
        </w:rPr>
      </w:pPr>
      <w:r>
        <w:rPr>
          <w:rFonts w:eastAsia="Times New Roman" w:cs="Times New Roman" w:ascii="Times New Roman" w:hAnsi="Times New Roman"/>
          <w:sz w:val="28"/>
          <w:szCs w:val="28"/>
          <w:highlight w:val="white"/>
        </w:rPr>
        <w:t>5. Территория проведения Акции: территория Российской Федерации.</w:t>
      </w:r>
    </w:p>
    <w:p>
      <w:pPr>
        <w:pStyle w:val="Normal1"/>
        <w:spacing w:lineRule="auto" w:line="240" w:before="0" w:after="0"/>
        <w:ind w:firstLine="709"/>
        <w:jc w:val="both"/>
        <w:rPr>
          <w:rFonts w:ascii="Times New Roman" w:hAnsi="Times New Roman" w:eastAsia="Times New Roman" w:cs="Times New Roman"/>
          <w:sz w:val="28"/>
          <w:szCs w:val="28"/>
          <w:highlight w:val="white"/>
        </w:rPr>
      </w:pPr>
      <w:r>
        <w:rPr>
          <w:rFonts w:eastAsia="Times New Roman" w:cs="Times New Roman" w:ascii="Times New Roman" w:hAnsi="Times New Roman"/>
          <w:sz w:val="28"/>
          <w:szCs w:val="28"/>
          <w:highlight w:val="white"/>
        </w:rPr>
        <w:t>6. Товары, принимающие участие в Акции:</w:t>
      </w:r>
    </w:p>
    <w:p>
      <w:pPr>
        <w:pStyle w:val="Normal1"/>
        <w:spacing w:lineRule="auto" w:line="240" w:before="0" w:after="0"/>
        <w:ind w:firstLine="709"/>
        <w:jc w:val="both"/>
        <w:rPr>
          <w:rFonts w:ascii="Times New Roman" w:hAnsi="Times New Roman" w:eastAsia="Times New Roman" w:cs="Times New Roman"/>
          <w:sz w:val="28"/>
          <w:szCs w:val="28"/>
          <w:highlight w:val="white"/>
        </w:rPr>
      </w:pPr>
      <w:r>
        <w:rPr>
          <w:rFonts w:eastAsia="Times New Roman" w:cs="Times New Roman" w:ascii="Times New Roman" w:hAnsi="Times New Roman"/>
          <w:sz w:val="28"/>
          <w:szCs w:val="28"/>
          <w:highlight w:val="white"/>
        </w:rPr>
        <w:t>6.1. В Акции принимает участие Товар, указанный в п. 2 настоящих Правил.</w:t>
      </w:r>
    </w:p>
    <w:p>
      <w:pPr>
        <w:pStyle w:val="Normal1"/>
        <w:spacing w:lineRule="auto" w:line="240" w:before="0" w:after="0"/>
        <w:ind w:firstLine="709"/>
        <w:jc w:val="both"/>
        <w:rPr>
          <w:rFonts w:ascii="Times New Roman" w:hAnsi="Times New Roman" w:eastAsia="Times New Roman" w:cs="Times New Roman"/>
          <w:sz w:val="28"/>
          <w:szCs w:val="28"/>
          <w:highlight w:val="white"/>
        </w:rPr>
      </w:pPr>
      <w:r>
        <w:rPr>
          <w:rFonts w:eastAsia="Times New Roman" w:cs="Times New Roman" w:ascii="Times New Roman" w:hAnsi="Times New Roman"/>
          <w:sz w:val="28"/>
          <w:szCs w:val="28"/>
          <w:highlight w:val="white"/>
        </w:rPr>
        <w:t xml:space="preserve">6.2. Предложение по Акции действительно, пока Товар, участвующий в Акции, есть в наличии. Количество Товара ограничено. </w:t>
      </w:r>
    </w:p>
    <w:p>
      <w:pPr>
        <w:pStyle w:val="Normal1"/>
        <w:spacing w:lineRule="auto" w:line="240" w:before="0" w:after="0"/>
        <w:ind w:firstLine="709"/>
        <w:jc w:val="both"/>
        <w:rPr>
          <w:rFonts w:ascii="Times New Roman" w:hAnsi="Times New Roman" w:eastAsia="Times New Roman" w:cs="Times New Roman"/>
          <w:sz w:val="28"/>
          <w:szCs w:val="28"/>
          <w:highlight w:val="white"/>
        </w:rPr>
      </w:pPr>
      <w:r>
        <w:rPr>
          <w:rFonts w:eastAsia="Times New Roman" w:cs="Times New Roman" w:ascii="Times New Roman" w:hAnsi="Times New Roman"/>
          <w:sz w:val="28"/>
          <w:szCs w:val="28"/>
          <w:highlight w:val="white"/>
        </w:rPr>
        <w:t>7. Порядок и способ информирования Участников Акции об условиях Акции:</w:t>
      </w:r>
    </w:p>
    <w:p>
      <w:pPr>
        <w:pStyle w:val="Normal1"/>
        <w:spacing w:lineRule="auto" w:line="240" w:before="0" w:after="0"/>
        <w:ind w:firstLine="709"/>
        <w:jc w:val="both"/>
        <w:rPr>
          <w:rFonts w:ascii="Times New Roman" w:hAnsi="Times New Roman" w:eastAsia="Times New Roman" w:cs="Times New Roman"/>
          <w:sz w:val="28"/>
          <w:szCs w:val="28"/>
          <w:highlight w:val="white"/>
        </w:rPr>
      </w:pPr>
      <w:r>
        <w:rPr>
          <w:rFonts w:eastAsia="Times New Roman" w:cs="Times New Roman" w:ascii="Times New Roman" w:hAnsi="Times New Roman"/>
          <w:sz w:val="28"/>
          <w:szCs w:val="28"/>
          <w:highlight w:val="white"/>
        </w:rPr>
        <w:t>7.1. Информирование Участников Акции и потенциальных Участников Акции о её условиях будет происходить посредством дистанционных способов коммуникации.</w:t>
      </w:r>
    </w:p>
    <w:p>
      <w:pPr>
        <w:pStyle w:val="Normal1"/>
        <w:spacing w:lineRule="auto" w:line="240" w:before="0" w:after="0"/>
        <w:ind w:firstLine="709"/>
        <w:jc w:val="both"/>
        <w:rPr>
          <w:rFonts w:ascii="Times New Roman" w:hAnsi="Times New Roman" w:eastAsia="Times New Roman" w:cs="Times New Roman"/>
          <w:sz w:val="28"/>
          <w:szCs w:val="28"/>
          <w:highlight w:val="white"/>
        </w:rPr>
      </w:pPr>
      <w:r>
        <w:rPr>
          <w:rFonts w:eastAsia="Times New Roman" w:cs="Times New Roman" w:ascii="Times New Roman" w:hAnsi="Times New Roman"/>
          <w:sz w:val="28"/>
          <w:szCs w:val="28"/>
          <w:highlight w:val="white"/>
        </w:rPr>
        <w:t>7.2. В случае досрочного прекращения или приостановления проведения Акции информация об этом будет доведена до сведения Участников Акции путем размещения информации на Сайте, в социальных сетях и каналах Организатора Акции.</w:t>
      </w:r>
    </w:p>
    <w:p>
      <w:pPr>
        <w:pStyle w:val="Normal1"/>
        <w:spacing w:lineRule="auto" w:line="240" w:before="0" w:after="0"/>
        <w:ind w:firstLine="709"/>
        <w:jc w:val="both"/>
        <w:rPr>
          <w:rFonts w:ascii="Times New Roman" w:hAnsi="Times New Roman" w:eastAsia="Times New Roman" w:cs="Times New Roman"/>
          <w:sz w:val="28"/>
          <w:szCs w:val="28"/>
          <w:highlight w:val="white"/>
        </w:rPr>
      </w:pPr>
      <w:r>
        <w:rPr>
          <w:rFonts w:eastAsia="Times New Roman" w:cs="Times New Roman" w:ascii="Times New Roman" w:hAnsi="Times New Roman"/>
          <w:sz w:val="28"/>
          <w:szCs w:val="28"/>
          <w:highlight w:val="white"/>
        </w:rPr>
        <w:t>8. Правила проведения Акции:</w:t>
      </w:r>
    </w:p>
    <w:p>
      <w:pPr>
        <w:pStyle w:val="Normal1"/>
        <w:spacing w:lineRule="auto" w:line="240" w:before="0" w:after="0"/>
        <w:ind w:firstLine="709"/>
        <w:jc w:val="both"/>
        <w:rPr>
          <w:rFonts w:ascii="Times New Roman" w:hAnsi="Times New Roman" w:eastAsia="Times New Roman" w:cs="Times New Roman"/>
          <w:sz w:val="28"/>
          <w:szCs w:val="28"/>
          <w:highlight w:val="white"/>
        </w:rPr>
      </w:pPr>
      <w:r>
        <w:rPr>
          <w:rFonts w:eastAsia="Times New Roman" w:cs="Times New Roman" w:ascii="Times New Roman" w:hAnsi="Times New Roman"/>
          <w:sz w:val="28"/>
          <w:szCs w:val="28"/>
          <w:highlight w:val="white"/>
        </w:rPr>
        <w:t>8.1. В период проведения Акции:</w:t>
      </w:r>
    </w:p>
    <w:p>
      <w:pPr>
        <w:pStyle w:val="Normal1"/>
        <w:spacing w:lineRule="auto" w:line="240" w:before="0" w:after="0"/>
        <w:ind w:firstLine="709"/>
        <w:jc w:val="both"/>
        <w:rPr>
          <w:rFonts w:ascii="Times New Roman" w:hAnsi="Times New Roman" w:eastAsia="Times New Roman" w:cs="Times New Roman"/>
          <w:sz w:val="28"/>
          <w:szCs w:val="28"/>
          <w:highlight w:val="white"/>
        </w:rPr>
      </w:pPr>
      <w:r>
        <w:rPr>
          <w:rFonts w:eastAsia="Times New Roman" w:cs="Times New Roman" w:ascii="Times New Roman" w:hAnsi="Times New Roman"/>
          <w:sz w:val="28"/>
          <w:szCs w:val="28"/>
          <w:highlight w:val="white"/>
        </w:rPr>
        <w:t>8.1.1. Участник Акции может приобрести Товар со скидкой 40 % от цены, указанной на Сайте, при условии публикации Истории (Stories) в социальных сетях в соответствии с правилами, указанными в п. 9.1.2.</w:t>
      </w:r>
    </w:p>
    <w:p>
      <w:pPr>
        <w:pStyle w:val="Normal1"/>
        <w:spacing w:lineRule="auto" w:line="240" w:before="0" w:after="0"/>
        <w:ind w:firstLine="709"/>
        <w:jc w:val="both"/>
        <w:rPr>
          <w:rFonts w:ascii="Times New Roman" w:hAnsi="Times New Roman" w:eastAsia="Times New Roman" w:cs="Times New Roman"/>
          <w:sz w:val="28"/>
          <w:szCs w:val="28"/>
          <w:highlight w:val="white"/>
        </w:rPr>
      </w:pPr>
      <w:r>
        <w:rPr>
          <w:rFonts w:eastAsia="Times New Roman" w:cs="Times New Roman" w:ascii="Times New Roman" w:hAnsi="Times New Roman"/>
          <w:sz w:val="28"/>
          <w:szCs w:val="28"/>
          <w:highlight w:val="white"/>
        </w:rPr>
        <w:t>8.2. Участник Акции может приобрести Товар со скидкой, указанной в п. 8.1.1 настоящих Правил, один раз (пока Товар имеется в наличии).</w:t>
      </w:r>
    </w:p>
    <w:p>
      <w:pPr>
        <w:pStyle w:val="Normal1"/>
        <w:spacing w:lineRule="auto" w:line="240" w:before="0" w:after="0"/>
        <w:ind w:firstLine="709"/>
        <w:jc w:val="both"/>
        <w:rPr>
          <w:rFonts w:ascii="Times New Roman" w:hAnsi="Times New Roman" w:eastAsia="Times New Roman" w:cs="Times New Roman"/>
          <w:sz w:val="28"/>
          <w:szCs w:val="28"/>
          <w:highlight w:val="white"/>
        </w:rPr>
      </w:pPr>
      <w:r>
        <w:rPr>
          <w:rFonts w:eastAsia="Times New Roman" w:cs="Times New Roman" w:ascii="Times New Roman" w:hAnsi="Times New Roman"/>
          <w:sz w:val="28"/>
          <w:szCs w:val="28"/>
          <w:highlight w:val="white"/>
        </w:rPr>
        <w:t>9. Условия принятия участия в Акции:</w:t>
      </w:r>
    </w:p>
    <w:p>
      <w:pPr>
        <w:pStyle w:val="Normal1"/>
        <w:spacing w:lineRule="auto" w:line="240" w:before="0" w:after="0"/>
        <w:ind w:firstLine="709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highlight w:val="white"/>
        </w:rPr>
      </w:pPr>
      <w:r>
        <w:rPr>
          <w:rFonts w:eastAsia="Times New Roman" w:cs="Times New Roman" w:ascii="Times New Roman" w:hAnsi="Times New Roman"/>
          <w:sz w:val="28"/>
          <w:szCs w:val="28"/>
          <w:highlight w:val="white"/>
        </w:rPr>
        <w:t xml:space="preserve">9.1. Чтобы стать Участником Акции (далее – Участник) лицу необходимо в период проведения </w:t>
      </w:r>
      <w:r>
        <w:rPr>
          <w:rFonts w:eastAsia="Times New Roman" w:cs="Times New Roman" w:ascii="Times New Roman" w:hAnsi="Times New Roman"/>
          <w:color w:val="000000"/>
          <w:sz w:val="28"/>
          <w:szCs w:val="28"/>
          <w:highlight w:val="white"/>
        </w:rPr>
        <w:t>Акции:</w:t>
      </w:r>
    </w:p>
    <w:p>
      <w:pPr>
        <w:pStyle w:val="Normal1"/>
        <w:spacing w:lineRule="auto" w:line="240" w:before="0" w:after="0"/>
        <w:ind w:firstLine="709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highlight w:val="white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highlight w:val="white"/>
        </w:rPr>
        <w:t>9.1.1. Быть полностью дееспособным гражданином Российской Федерации, достигшим 18-летнего возраста и постоянно проживающим на территории Российской Федерации.</w:t>
      </w:r>
    </w:p>
    <w:p>
      <w:pPr>
        <w:pStyle w:val="Normal1"/>
        <w:spacing w:lineRule="auto" w:line="240" w:before="0" w:after="0"/>
        <w:ind w:firstLine="709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highlight w:val="white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highlight w:val="white"/>
        </w:rPr>
        <w:t>9.1.2. Сфотографировать SPF-крем любого иного производителя, выложить фотографию у себя в Историях (Stories) в любых социальных сетях или мессенджерах с пометкой «Меняю этот SPF на SPF от «Skinjestique», после чего отправить ссылку на Историю (Stories) либо скриншот Истории (Stories) Организатору Акции сообщением в мессенджер «Telegram» по номеру 89779769705 либо иным способом, не запрещенным законодательством Российской Федерации.</w:t>
      </w:r>
    </w:p>
    <w:p>
      <w:pPr>
        <w:pStyle w:val="Normal1"/>
        <w:spacing w:lineRule="auto" w:line="240" w:before="0" w:after="0"/>
        <w:ind w:firstLine="709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highlight w:val="white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highlight w:val="white"/>
        </w:rPr>
        <w:t>10. Организатор Акции направляет Участнику Акции промокод со скидкой  40 % от цены Товара, указанной на Сайте, в ответ на сообщение Участника Акции, указанное в п. 9.1.2 настоящих Правил.</w:t>
      </w:r>
    </w:p>
    <w:p>
      <w:pPr>
        <w:pStyle w:val="Normal1"/>
        <w:spacing w:lineRule="auto" w:line="240" w:before="0" w:after="0"/>
        <w:ind w:firstLine="709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highlight w:val="white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highlight w:val="white"/>
        </w:rPr>
        <w:t xml:space="preserve">11. Права Участника Акции: </w:t>
      </w:r>
    </w:p>
    <w:p>
      <w:pPr>
        <w:pStyle w:val="Normal1"/>
        <w:spacing w:lineRule="auto" w:line="240" w:before="0" w:after="0"/>
        <w:ind w:firstLine="709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highlight w:val="white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highlight w:val="white"/>
        </w:rPr>
        <w:t>11.1. Знакомиться с настоящими Правилами и условиями проведения Акции.</w:t>
      </w:r>
    </w:p>
    <w:p>
      <w:pPr>
        <w:pStyle w:val="Normal1"/>
        <w:spacing w:lineRule="auto" w:line="240" w:before="0" w:after="0"/>
        <w:ind w:firstLine="709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highlight w:val="white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highlight w:val="white"/>
        </w:rPr>
        <w:t>11.2. Принимать участие в Акции в порядке, определенном настоящими Правилами.</w:t>
      </w:r>
    </w:p>
    <w:p>
      <w:pPr>
        <w:pStyle w:val="Normal1"/>
        <w:spacing w:lineRule="auto" w:line="240" w:before="0" w:after="0"/>
        <w:ind w:firstLine="709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highlight w:val="white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highlight w:val="white"/>
        </w:rPr>
        <w:t>12. Обязанности Участника Акции:</w:t>
      </w:r>
    </w:p>
    <w:p>
      <w:pPr>
        <w:pStyle w:val="Normal1"/>
        <w:spacing w:lineRule="auto" w:line="240" w:before="0" w:after="0"/>
        <w:ind w:firstLine="709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highlight w:val="white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highlight w:val="white"/>
        </w:rPr>
        <w:t>12.1. Выполнять требования настоящих Правил, а также иные требования, предъявляемые действующим законодательством РФ к данной ситуации.</w:t>
      </w:r>
    </w:p>
    <w:p>
      <w:pPr>
        <w:pStyle w:val="Normal1"/>
        <w:spacing w:lineRule="auto" w:line="240" w:before="0" w:after="0"/>
        <w:ind w:firstLine="709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highlight w:val="white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highlight w:val="white"/>
        </w:rPr>
        <w:t>13. Права Организатора Акции:</w:t>
      </w:r>
    </w:p>
    <w:p>
      <w:pPr>
        <w:pStyle w:val="Normal1"/>
        <w:spacing w:lineRule="auto" w:line="240" w:before="0" w:after="0"/>
        <w:ind w:firstLine="709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highlight w:val="white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highlight w:val="white"/>
        </w:rPr>
        <w:t>13.1. Отменить проведение Акции до ее начала без дополнительного уведомления Участников Акции;</w:t>
      </w:r>
    </w:p>
    <w:p>
      <w:pPr>
        <w:pStyle w:val="Normal1"/>
        <w:spacing w:lineRule="auto" w:line="240" w:before="0" w:after="0"/>
        <w:ind w:firstLine="709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highlight w:val="white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highlight w:val="white"/>
        </w:rPr>
        <w:t>13.2. Досрочно прекратить проведение Акции после ее начала и/или изменить настоящие Правила и условия проведения Акции при условии уведомления Участников Акции о таком прекращении, разместив соответствующее объявление на Сайте, в социальных сетях и каналах Организатора Акции.</w:t>
      </w:r>
    </w:p>
    <w:p>
      <w:pPr>
        <w:pStyle w:val="Normal1"/>
        <w:spacing w:lineRule="auto" w:line="240" w:before="0" w:after="0"/>
        <w:ind w:firstLine="709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highlight w:val="white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highlight w:val="white"/>
        </w:rPr>
        <w:t xml:space="preserve">13.3. Организатор Акции вправе не вступать в письменные переговоры либо иные контакты с Участниками Акции, кроме случаев, предусмотренных настоящими Правилами и действующим законодательством Российской Федерации. </w:t>
      </w:r>
    </w:p>
    <w:p>
      <w:pPr>
        <w:pStyle w:val="Normal1"/>
        <w:spacing w:lineRule="auto" w:line="240" w:before="0" w:after="0"/>
        <w:ind w:firstLine="709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highlight w:val="white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highlight w:val="white"/>
        </w:rPr>
        <w:t>14. Обязанности Организатора Акции:</w:t>
      </w:r>
    </w:p>
    <w:p>
      <w:pPr>
        <w:pStyle w:val="Normal1"/>
        <w:spacing w:lineRule="auto" w:line="240" w:before="0" w:after="0"/>
        <w:ind w:firstLine="709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highlight w:val="white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highlight w:val="white"/>
        </w:rPr>
        <w:t>14.1. Выполнить свои обязательства перед Участником Акции в соответствии с настоящими Правилами и условиями проведения Акции.</w:t>
      </w:r>
    </w:p>
    <w:p>
      <w:pPr>
        <w:pStyle w:val="Normal1"/>
        <w:spacing w:lineRule="auto" w:line="240" w:before="0" w:after="0"/>
        <w:ind w:firstLine="709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highlight w:val="white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highlight w:val="white"/>
        </w:rPr>
        <w:t>15. Дополнительные условия:</w:t>
      </w:r>
    </w:p>
    <w:p>
      <w:pPr>
        <w:pStyle w:val="Normal1"/>
        <w:spacing w:lineRule="auto" w:line="240" w:before="0" w:after="0"/>
        <w:ind w:firstLine="709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highlight w:val="white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highlight w:val="white"/>
        </w:rPr>
        <w:t>15.1. Акция не является стимулирующей лотереей.</w:t>
      </w:r>
    </w:p>
    <w:p>
      <w:pPr>
        <w:pStyle w:val="Normal1"/>
        <w:spacing w:lineRule="auto" w:line="240" w:before="0" w:after="0"/>
        <w:ind w:firstLine="709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highlight w:val="white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highlight w:val="white"/>
        </w:rPr>
        <w:t>15.2. Участие в Акции подразумевает ознакомление и полное согласие Участников Акции с настоящими Правилами и условиями проведения Акции.</w:t>
      </w:r>
    </w:p>
    <w:p>
      <w:pPr>
        <w:pStyle w:val="Normal1"/>
        <w:spacing w:lineRule="auto" w:line="240" w:before="0" w:after="0"/>
        <w:ind w:firstLine="709"/>
        <w:jc w:val="both"/>
        <w:rPr/>
      </w:pPr>
      <w:r>
        <w:rPr>
          <w:rFonts w:eastAsia="Times New Roman" w:cs="Times New Roman" w:ascii="Times New Roman" w:hAnsi="Times New Roman"/>
          <w:color w:val="000000"/>
          <w:sz w:val="28"/>
          <w:szCs w:val="28"/>
          <w:highlight w:val="white"/>
        </w:rPr>
        <w:t>15.3. Организатор Акции не несет ответственности за ущерб, который может быть нанесен Участнику Акции в связи с участием в Акции, за ущерб, нанесенный Участнику Акции или его имуществу по вине третьих лиц, за нарушения Участником Акции законов Российской Федерации и за возникшие при этом последствия, за любой вред, причиненный Участником Акции третьим лицам в связи с участием в Акции.</w:t>
      </w:r>
    </w:p>
    <w:sectPr>
      <w:type w:val="nextPage"/>
      <w:pgSz w:w="12240" w:h="15840"/>
      <w:pgMar w:left="1701" w:right="567" w:header="0" w:top="1134" w:footer="0" w:bottom="1134" w:gutter="0"/>
      <w:pgNumType w:start="1"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Times New Roman">
    <w:charset w:val="cc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Calibri">
    <w:charset w:val="cc"/>
    <w:family w:val="roman"/>
    <w:pitch w:val="variable"/>
  </w:font>
  <w:font w:name="Arial">
    <w:charset w:val="cc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Georgia">
    <w:charset w:val="cc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</w:fonts>
</file>

<file path=word/settings.xml><?xml version="1.0" encoding="utf-8"?>
<w:settings xmlns:w="http://schemas.openxmlformats.org/wordprocessingml/2006/main">
  <w:zoom w:percent="100"/>
  <w:embedTrueTypeFonts/>
  <w:defaultTabStop w:val="720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Calibri"/>
        <w:sz w:val="22"/>
        <w:szCs w:val="22"/>
        <w:lang w:val="ru" w:eastAsia="zh-CN" w:bidi="hi-IN"/>
      </w:rPr>
    </w:rPrDefault>
    <w:pPrDefault>
      <w:pPr/>
    </w:pPrDefault>
  </w:docDefaults>
  <w:style w:type="paragraph" w:styleId="Normal">
    <w:name w:val="Normal"/>
    <w:qFormat/>
    <w:pPr>
      <w:widowControl/>
      <w:bidi w:val="0"/>
      <w:spacing w:lineRule="auto" w:line="259" w:before="0" w:after="160"/>
      <w:jc w:val="left"/>
    </w:pPr>
    <w:rPr>
      <w:rFonts w:ascii="Calibri" w:hAnsi="Calibri" w:eastAsia="Calibri" w:cs="Calibri"/>
      <w:color w:val="auto"/>
      <w:kern w:val="0"/>
      <w:sz w:val="22"/>
      <w:szCs w:val="22"/>
      <w:lang w:val="ru" w:eastAsia="zh-CN" w:bidi="hi-IN"/>
    </w:rPr>
  </w:style>
  <w:style w:type="paragraph" w:styleId="Heading1">
    <w:name w:val="Heading 1"/>
    <w:basedOn w:val="Normal1"/>
    <w:next w:val="Normal1"/>
    <w:qFormat/>
    <w:pPr>
      <w:keepNext w:val="true"/>
      <w:keepLines/>
      <w:spacing w:lineRule="auto" w:line="240" w:before="240" w:after="0"/>
    </w:pPr>
    <w:rPr>
      <w:rFonts w:ascii="Calibri" w:hAnsi="Calibri" w:eastAsia="Calibri" w:cs="Calibri"/>
      <w:color w:val="2E75B5"/>
      <w:sz w:val="32"/>
      <w:szCs w:val="32"/>
    </w:rPr>
  </w:style>
  <w:style w:type="paragraph" w:styleId="Heading2">
    <w:name w:val="Heading 2"/>
    <w:basedOn w:val="Normal1"/>
    <w:next w:val="Normal1"/>
    <w:qFormat/>
    <w:pPr>
      <w:keepNext w:val="true"/>
      <w:keepLines/>
      <w:pageBreakBefore w:val="false"/>
      <w:spacing w:lineRule="auto" w:line="240" w:before="360" w:after="80"/>
    </w:pPr>
    <w:rPr>
      <w:b/>
      <w:bCs/>
      <w:sz w:val="36"/>
      <w:szCs w:val="36"/>
    </w:rPr>
  </w:style>
  <w:style w:type="paragraph" w:styleId="Heading3">
    <w:name w:val="Heading 3"/>
    <w:basedOn w:val="Normal1"/>
    <w:next w:val="Normal1"/>
    <w:qFormat/>
    <w:pPr>
      <w:keepNext w:val="true"/>
      <w:keepLines/>
      <w:pageBreakBefore w:val="false"/>
      <w:spacing w:lineRule="auto" w:line="240" w:before="280" w:after="80"/>
    </w:pPr>
    <w:rPr>
      <w:b/>
      <w:bCs/>
      <w:sz w:val="28"/>
      <w:szCs w:val="28"/>
    </w:rPr>
  </w:style>
  <w:style w:type="paragraph" w:styleId="Heading4">
    <w:name w:val="Heading 4"/>
    <w:basedOn w:val="Normal1"/>
    <w:next w:val="Normal1"/>
    <w:qFormat/>
    <w:pPr>
      <w:keepNext w:val="true"/>
      <w:keepLines/>
      <w:pageBreakBefore w:val="false"/>
      <w:spacing w:lineRule="auto" w:line="240" w:before="240" w:after="40"/>
    </w:pPr>
    <w:rPr>
      <w:b/>
      <w:bCs/>
      <w:sz w:val="24"/>
      <w:szCs w:val="24"/>
    </w:rPr>
  </w:style>
  <w:style w:type="paragraph" w:styleId="Heading5">
    <w:name w:val="Heading 5"/>
    <w:basedOn w:val="Normal1"/>
    <w:next w:val="Normal1"/>
    <w:qFormat/>
    <w:pPr>
      <w:keepNext w:val="true"/>
      <w:keepLines/>
      <w:pageBreakBefore w:val="false"/>
      <w:spacing w:lineRule="auto" w:line="240" w:before="220" w:after="40"/>
    </w:pPr>
    <w:rPr>
      <w:b/>
      <w:bCs/>
      <w:sz w:val="22"/>
      <w:szCs w:val="22"/>
    </w:rPr>
  </w:style>
  <w:style w:type="paragraph" w:styleId="Heading6">
    <w:name w:val="Heading 6"/>
    <w:basedOn w:val="Normal1"/>
    <w:next w:val="Normal1"/>
    <w:qFormat/>
    <w:pPr>
      <w:keepNext w:val="true"/>
      <w:keepLines/>
      <w:pageBreakBefore w:val="false"/>
      <w:spacing w:lineRule="auto" w:line="240" w:before="200" w:after="40"/>
    </w:pPr>
    <w:rPr>
      <w:b/>
      <w:bCs/>
      <w:sz w:val="20"/>
      <w:szCs w:val="20"/>
    </w:rPr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Arial" w:hAnsi="Arial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Normal1" w:default="1">
    <w:name w:val="LO-normal"/>
    <w:qFormat/>
    <w:pPr>
      <w:widowControl/>
      <w:bidi w:val="0"/>
      <w:spacing w:lineRule="auto" w:line="259" w:before="0" w:after="160"/>
      <w:jc w:val="left"/>
    </w:pPr>
    <w:rPr>
      <w:rFonts w:ascii="Calibri" w:hAnsi="Calibri" w:eastAsia="Calibri" w:cs="Calibri"/>
      <w:color w:val="auto"/>
      <w:kern w:val="0"/>
      <w:sz w:val="22"/>
      <w:szCs w:val="22"/>
      <w:lang w:val="ru" w:eastAsia="zh-CN" w:bidi="hi-IN"/>
    </w:rPr>
  </w:style>
  <w:style w:type="paragraph" w:styleId="Title">
    <w:name w:val="Title"/>
    <w:basedOn w:val="Normal1"/>
    <w:next w:val="Normal1"/>
    <w:qFormat/>
    <w:pPr>
      <w:keepNext w:val="true"/>
      <w:keepLines/>
      <w:pageBreakBefore w:val="false"/>
      <w:spacing w:lineRule="auto" w:line="240" w:before="480" w:after="120"/>
    </w:pPr>
    <w:rPr>
      <w:b/>
      <w:bCs/>
      <w:sz w:val="72"/>
      <w:szCs w:val="72"/>
    </w:rPr>
  </w:style>
  <w:style w:type="paragraph" w:styleId="Subtitle">
    <w:name w:val="Subtitle"/>
    <w:basedOn w:val="Normal1"/>
    <w:next w:val="Normal1"/>
    <w:qFormat/>
    <w:pPr>
      <w:keepNext w:val="true"/>
      <w:keepLines/>
      <w:pageBreakBefore w:val="false"/>
      <w:spacing w:lineRule="auto" w:line="240" w:before="360" w:after="80"/>
    </w:pPr>
    <w:rPr>
      <w:rFonts w:ascii="Georgia" w:hAnsi="Georgia" w:eastAsia="Georgia" w:cs="Georgia"/>
      <w:i/>
      <w:iCs/>
      <w:color w:val="666666"/>
      <w:sz w:val="48"/>
      <w:szCs w:val="48"/>
    </w:r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customXml" Target="../customXml/item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hD75TItpO0yGBy6J6Ue+7uywJ7JQ==">CgMxLjAyDmgud3J0aDFicTluZ2d6OAByITFjUFdtelBCQzJvalJRSGFHN3Z0dTNrSUZOTWd1UGVkLQ==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</TotalTime>
  <Application>Trio_Office/6.2.8.2$Windows_x86 LibreOffice_project/</Application>
  <Pages>2</Pages>
  <Words>579</Words>
  <Characters>3788</Characters>
  <CharactersWithSpaces>4340</CharactersWithSpaces>
  <Paragraphs>35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ru-RU</dc:language>
  <cp:lastModifiedBy/>
  <dcterms:modified xsi:type="dcterms:W3CDTF">2026-06-27T09:41:04Z</dcterms:modified>
  <cp:revision>1</cp:revision>
  <dc:subject/>
  <dc:title/>
</cp:coreProperties>
</file>